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9CC3" w14:textId="77777777" w:rsidR="0051320F" w:rsidRDefault="0051320F" w:rsidP="0051320F">
      <w:pPr>
        <w:rPr>
          <w:rFonts w:ascii="Arial" w:eastAsia="Times New Roman" w:hAnsi="Arial" w:cs="Arial"/>
          <w:b/>
          <w:bCs/>
          <w:color w:val="505050"/>
          <w:sz w:val="48"/>
          <w:szCs w:val="48"/>
        </w:rPr>
      </w:pPr>
    </w:p>
    <w:p w14:paraId="629FBDA1" w14:textId="50310E97" w:rsidR="0051320F" w:rsidRDefault="0051320F" w:rsidP="0051320F">
      <w:pPr>
        <w:rPr>
          <w:rFonts w:ascii="Arial" w:eastAsia="Times New Roman" w:hAnsi="Arial" w:cs="Arial"/>
          <w:b/>
          <w:bCs/>
          <w:color w:val="505050"/>
          <w:sz w:val="48"/>
          <w:szCs w:val="48"/>
        </w:rPr>
      </w:pPr>
      <w:r w:rsidRPr="0051320F">
        <w:rPr>
          <w:rFonts w:ascii="Arial" w:eastAsia="Times New Roman" w:hAnsi="Arial" w:cs="Arial"/>
          <w:b/>
          <w:bCs/>
          <w:noProof/>
          <w:color w:val="505050"/>
          <w:sz w:val="48"/>
          <w:szCs w:val="48"/>
        </w:rPr>
        <w:drawing>
          <wp:inline distT="0" distB="0" distL="0" distR="0" wp14:anchorId="252F3028" wp14:editId="502C57CC">
            <wp:extent cx="3618893" cy="694781"/>
            <wp:effectExtent l="0" t="0" r="0" b="3810"/>
            <wp:docPr id="1" name="Picture 1" descr="A close up of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68885" cy="742776"/>
                    </a:xfrm>
                    <a:prstGeom prst="rect">
                      <a:avLst/>
                    </a:prstGeom>
                  </pic:spPr>
                </pic:pic>
              </a:graphicData>
            </a:graphic>
          </wp:inline>
        </w:drawing>
      </w:r>
    </w:p>
    <w:p w14:paraId="562E1876" w14:textId="77777777" w:rsidR="0051320F" w:rsidRDefault="0051320F" w:rsidP="0051320F">
      <w:pPr>
        <w:rPr>
          <w:rFonts w:ascii="Arial" w:eastAsia="Times New Roman" w:hAnsi="Arial" w:cs="Arial"/>
          <w:b/>
          <w:bCs/>
          <w:color w:val="505050"/>
          <w:sz w:val="48"/>
          <w:szCs w:val="48"/>
        </w:rPr>
      </w:pPr>
    </w:p>
    <w:p w14:paraId="77B1CC5D" w14:textId="7661E893" w:rsidR="0051320F" w:rsidRPr="0051320F" w:rsidRDefault="00387721" w:rsidP="0051320F">
      <w:pPr>
        <w:rPr>
          <w:rFonts w:ascii="Times New Roman" w:eastAsia="Times New Roman" w:hAnsi="Times New Roman" w:cs="Times New Roman"/>
        </w:rPr>
      </w:pPr>
      <w:r>
        <w:rPr>
          <w:rFonts w:ascii="Arial" w:eastAsia="Times New Roman" w:hAnsi="Arial" w:cs="Arial"/>
          <w:b/>
          <w:bCs/>
          <w:color w:val="505050"/>
          <w:sz w:val="48"/>
          <w:szCs w:val="48"/>
        </w:rPr>
        <w:t>New Public Health Declaration</w:t>
      </w:r>
    </w:p>
    <w:p w14:paraId="709D2547" w14:textId="77777777" w:rsidR="0051320F" w:rsidRDefault="0051320F" w:rsidP="0051320F">
      <w:pPr>
        <w:autoSpaceDE w:val="0"/>
        <w:autoSpaceDN w:val="0"/>
        <w:adjustRightInd w:val="0"/>
        <w:rPr>
          <w:rFonts w:ascii="Calibri" w:hAnsi="Calibri" w:cs="Calibri"/>
          <w:sz w:val="22"/>
          <w:szCs w:val="22"/>
        </w:rPr>
      </w:pPr>
    </w:p>
    <w:p w14:paraId="65D9AD15" w14:textId="77777777" w:rsidR="0051320F" w:rsidRDefault="0051320F" w:rsidP="0051320F">
      <w:pPr>
        <w:autoSpaceDE w:val="0"/>
        <w:autoSpaceDN w:val="0"/>
        <w:adjustRightInd w:val="0"/>
        <w:rPr>
          <w:rFonts w:ascii="Calibri" w:hAnsi="Calibri" w:cs="Calibri"/>
          <w:sz w:val="22"/>
          <w:szCs w:val="22"/>
        </w:rPr>
      </w:pPr>
    </w:p>
    <w:p w14:paraId="115B2C95" w14:textId="25243874" w:rsidR="00387721" w:rsidRDefault="00387721" w:rsidP="00387721">
      <w:pPr>
        <w:rPr>
          <w:rFonts w:ascii="Arial" w:hAnsi="Arial" w:cs="Arial"/>
          <w:color w:val="505050"/>
          <w:sz w:val="21"/>
          <w:szCs w:val="21"/>
        </w:rPr>
      </w:pPr>
      <w:r>
        <w:rPr>
          <w:rFonts w:ascii="Arial" w:hAnsi="Arial" w:cs="Arial"/>
          <w:color w:val="505050"/>
          <w:sz w:val="21"/>
          <w:szCs w:val="21"/>
        </w:rPr>
        <w:t>In case you missed it, Governor Evers announced a new public health emergency on Friday due to overwhelmed hospitals across Wisconsin.</w:t>
      </w:r>
      <w:r>
        <w:rPr>
          <w:rStyle w:val="apple-converted-space"/>
          <w:rFonts w:ascii="Arial" w:hAnsi="Arial" w:cs="Arial"/>
          <w:color w:val="505050"/>
          <w:sz w:val="21"/>
          <w:szCs w:val="21"/>
        </w:rPr>
        <w:t> </w:t>
      </w:r>
      <w:hyperlink r:id="rId5" w:tgtFrame="_blank" w:history="1">
        <w:r>
          <w:rPr>
            <w:rStyle w:val="Hyperlink"/>
            <w:rFonts w:ascii="Arial" w:hAnsi="Arial" w:cs="Arial"/>
            <w:sz w:val="21"/>
            <w:szCs w:val="21"/>
          </w:rPr>
          <w:t>The</w:t>
        </w:r>
        <w:r>
          <w:rPr>
            <w:rStyle w:val="Hyperlink"/>
            <w:rFonts w:ascii="Arial" w:hAnsi="Arial" w:cs="Arial"/>
            <w:sz w:val="21"/>
            <w:szCs w:val="21"/>
          </w:rPr>
          <w:t xml:space="preserve"> </w:t>
        </w:r>
        <w:r>
          <w:rPr>
            <w:rStyle w:val="Hyperlink"/>
            <w:rFonts w:ascii="Arial" w:hAnsi="Arial" w:cs="Arial"/>
            <w:sz w:val="21"/>
            <w:szCs w:val="21"/>
          </w:rPr>
          <w:t>order</w:t>
        </w:r>
      </w:hyperlink>
      <w:r>
        <w:rPr>
          <w:rStyle w:val="apple-converted-space"/>
          <w:rFonts w:ascii="Arial" w:hAnsi="Arial" w:cs="Arial"/>
          <w:color w:val="505050"/>
          <w:sz w:val="21"/>
          <w:szCs w:val="21"/>
        </w:rPr>
        <w:t> </w:t>
      </w:r>
      <w:r>
        <w:rPr>
          <w:rFonts w:ascii="Arial" w:hAnsi="Arial" w:cs="Arial"/>
          <w:color w:val="505050"/>
          <w:sz w:val="21"/>
          <w:szCs w:val="21"/>
        </w:rPr>
        <w:t>extends the previous requirement to wear face coverings until January 19, 2021. </w:t>
      </w:r>
      <w:r>
        <w:rPr>
          <w:rFonts w:ascii="Arial" w:hAnsi="Arial" w:cs="Arial"/>
          <w:color w:val="505050"/>
        </w:rPr>
        <w:br/>
      </w:r>
      <w:r>
        <w:rPr>
          <w:rFonts w:ascii="Arial" w:hAnsi="Arial" w:cs="Arial"/>
          <w:color w:val="505050"/>
        </w:rPr>
        <w:br/>
      </w:r>
      <w:r>
        <w:rPr>
          <w:rFonts w:ascii="Arial" w:hAnsi="Arial" w:cs="Arial"/>
          <w:color w:val="505050"/>
          <w:sz w:val="21"/>
          <w:szCs w:val="21"/>
        </w:rPr>
        <w:t>Wisconsin hospitals in every Healthcare Emergency Readiness Coalition Region are strained, reporting that their intensive care units are often full and that they may no longer be able to accept new patients. More than a third of all hospitals in Wisconsin are operating at peak capacity and are unable to admit new patients.</w:t>
      </w:r>
      <w:r>
        <w:rPr>
          <w:rFonts w:ascii="Arial" w:hAnsi="Arial" w:cs="Arial"/>
          <w:color w:val="505050"/>
        </w:rPr>
        <w:br/>
      </w:r>
      <w:r>
        <w:rPr>
          <w:rFonts w:ascii="Arial" w:hAnsi="Arial" w:cs="Arial"/>
          <w:color w:val="505050"/>
        </w:rPr>
        <w:br/>
      </w:r>
      <w:r>
        <w:rPr>
          <w:rFonts w:ascii="Arial" w:hAnsi="Arial" w:cs="Arial"/>
          <w:color w:val="505050"/>
          <w:sz w:val="21"/>
          <w:szCs w:val="21"/>
        </w:rPr>
        <w:t>Wisconsin is experiencing unprecedented, near-exponential growth of COVID-19, with the average daily number of new cases currently at 6,254, almost double the average daily cases seen a month ago, and an increase of 260% since September 20. </w:t>
      </w:r>
    </w:p>
    <w:p w14:paraId="79968717" w14:textId="1EC96C1A" w:rsidR="00387721" w:rsidRDefault="00387721" w:rsidP="00387721">
      <w:pPr>
        <w:rPr>
          <w:rFonts w:ascii="Arial" w:hAnsi="Arial" w:cs="Arial"/>
          <w:color w:val="505050"/>
          <w:sz w:val="21"/>
          <w:szCs w:val="21"/>
        </w:rPr>
      </w:pPr>
    </w:p>
    <w:p w14:paraId="3044E6E8" w14:textId="3E8ADFE8" w:rsidR="00387721" w:rsidRDefault="00387721" w:rsidP="00387721">
      <w:hyperlink r:id="rId6" w:history="1">
        <w:r w:rsidRPr="00387721">
          <w:rPr>
            <w:rStyle w:val="Hyperlink"/>
            <w:rFonts w:ascii="Arial" w:hAnsi="Arial" w:cs="Arial"/>
            <w:sz w:val="21"/>
            <w:szCs w:val="21"/>
          </w:rPr>
          <w:t>Press Release – Dated November 20, 2020</w:t>
        </w:r>
      </w:hyperlink>
    </w:p>
    <w:p w14:paraId="365F8E39" w14:textId="4A49EECE" w:rsidR="00A22D54" w:rsidRPr="0051320F" w:rsidRDefault="00387721" w:rsidP="00387721">
      <w:pPr>
        <w:autoSpaceDE w:val="0"/>
        <w:autoSpaceDN w:val="0"/>
        <w:adjustRightInd w:val="0"/>
        <w:rPr>
          <w:color w:val="000000" w:themeColor="text1"/>
        </w:rPr>
      </w:pPr>
    </w:p>
    <w:sectPr w:rsidR="00A22D54" w:rsidRPr="0051320F" w:rsidSect="0062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0F"/>
    <w:rsid w:val="00387721"/>
    <w:rsid w:val="0051320F"/>
    <w:rsid w:val="00625120"/>
    <w:rsid w:val="00E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26DBC"/>
  <w15:chartTrackingRefBased/>
  <w15:docId w15:val="{BEAFCE33-40A0-4E4B-A7A3-45146A6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20F"/>
  </w:style>
  <w:style w:type="character" w:styleId="Hyperlink">
    <w:name w:val="Hyperlink"/>
    <w:basedOn w:val="DefaultParagraphFont"/>
    <w:uiPriority w:val="99"/>
    <w:unhideWhenUsed/>
    <w:rsid w:val="0051320F"/>
    <w:rPr>
      <w:color w:val="0000FF"/>
      <w:u w:val="single"/>
    </w:rPr>
  </w:style>
  <w:style w:type="character" w:customStyle="1" w:styleId="maintitle">
    <w:name w:val="maintitle"/>
    <w:basedOn w:val="DefaultParagraphFont"/>
    <w:rsid w:val="0051320F"/>
  </w:style>
  <w:style w:type="character" w:styleId="FollowedHyperlink">
    <w:name w:val="FollowedHyperlink"/>
    <w:basedOn w:val="DefaultParagraphFont"/>
    <w:uiPriority w:val="99"/>
    <w:semiHidden/>
    <w:unhideWhenUsed/>
    <w:rsid w:val="00387721"/>
    <w:rPr>
      <w:color w:val="954F72" w:themeColor="followedHyperlink"/>
      <w:u w:val="single"/>
    </w:rPr>
  </w:style>
  <w:style w:type="character" w:styleId="UnresolvedMention">
    <w:name w:val="Unresolved Mention"/>
    <w:basedOn w:val="DefaultParagraphFont"/>
    <w:uiPriority w:val="99"/>
    <w:semiHidden/>
    <w:unhideWhenUsed/>
    <w:rsid w:val="00387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13804">
      <w:bodyDiv w:val="1"/>
      <w:marLeft w:val="0"/>
      <w:marRight w:val="0"/>
      <w:marTop w:val="0"/>
      <w:marBottom w:val="0"/>
      <w:divBdr>
        <w:top w:val="none" w:sz="0" w:space="0" w:color="auto"/>
        <w:left w:val="none" w:sz="0" w:space="0" w:color="auto"/>
        <w:bottom w:val="none" w:sz="0" w:space="0" w:color="auto"/>
        <w:right w:val="none" w:sz="0" w:space="0" w:color="auto"/>
      </w:divBdr>
    </w:div>
    <w:div w:id="864833483">
      <w:bodyDiv w:val="1"/>
      <w:marLeft w:val="0"/>
      <w:marRight w:val="0"/>
      <w:marTop w:val="0"/>
      <w:marBottom w:val="0"/>
      <w:divBdr>
        <w:top w:val="none" w:sz="0" w:space="0" w:color="auto"/>
        <w:left w:val="none" w:sz="0" w:space="0" w:color="auto"/>
        <w:bottom w:val="none" w:sz="0" w:space="0" w:color="auto"/>
        <w:right w:val="none" w:sz="0" w:space="0" w:color="auto"/>
      </w:divBdr>
    </w:div>
    <w:div w:id="16636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govdelivery.com/accounts/WIGOV/bulletins/2ad9548" TargetMode="External"/><Relationship Id="rId5" Type="http://schemas.openxmlformats.org/officeDocument/2006/relationships/hyperlink" Target="https://wisbuild.us17.list-manage.com/track/click?u=4b652b5dc1419566a54a97e7a&amp;id=0c76c22850&amp;e=230668d42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2020-11-24T18:38:00Z</dcterms:created>
  <dcterms:modified xsi:type="dcterms:W3CDTF">2020-11-24T18:38:00Z</dcterms:modified>
</cp:coreProperties>
</file>